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F" w:rsidRPr="005A5237" w:rsidRDefault="000847EF" w:rsidP="00DA1AAC">
      <w:pPr>
        <w:jc w:val="center"/>
        <w:rPr>
          <w:rFonts w:ascii="Times New Roman" w:hAnsi="Times New Roman" w:cs="Times New Roman"/>
          <w:sz w:val="24"/>
          <w:szCs w:val="24"/>
        </w:rPr>
      </w:pPr>
      <w:bookmarkStart w:id="0" w:name="_GoBack"/>
      <w:bookmarkEnd w:id="0"/>
      <w:r w:rsidRPr="005A5237">
        <w:rPr>
          <w:rFonts w:ascii="Times New Roman" w:hAnsi="Times New Roman" w:cs="Times New Roman"/>
          <w:sz w:val="24"/>
          <w:szCs w:val="24"/>
        </w:rPr>
        <w:t>PREDEVELOPMENT RETAINER AGREEMENT</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THIS PREDEVELOPMENT RETAINER AGREEMENT (the “Agreement”) is entered into as of the </w:t>
      </w:r>
      <w:r w:rsidR="004B21C7">
        <w:rPr>
          <w:rFonts w:ascii="Times New Roman" w:hAnsi="Times New Roman" w:cs="Times New Roman"/>
          <w:sz w:val="24"/>
          <w:szCs w:val="24"/>
        </w:rPr>
        <w:t>17</w:t>
      </w:r>
      <w:r w:rsidR="00924D92">
        <w:rPr>
          <w:rFonts w:ascii="Times New Roman" w:hAnsi="Times New Roman" w:cs="Times New Roman"/>
          <w:sz w:val="24"/>
          <w:szCs w:val="24"/>
        </w:rPr>
        <w:t>th</w:t>
      </w:r>
      <w:r w:rsidRPr="005A5237">
        <w:rPr>
          <w:rFonts w:ascii="Times New Roman" w:hAnsi="Times New Roman" w:cs="Times New Roman"/>
          <w:sz w:val="24"/>
          <w:szCs w:val="24"/>
        </w:rPr>
        <w:t xml:space="preserve"> day of </w:t>
      </w:r>
      <w:r w:rsidR="004B21C7">
        <w:rPr>
          <w:rFonts w:ascii="Times New Roman" w:hAnsi="Times New Roman" w:cs="Times New Roman"/>
          <w:sz w:val="24"/>
          <w:szCs w:val="24"/>
        </w:rPr>
        <w:t>September, 201</w:t>
      </w:r>
      <w:r w:rsidR="00D75896">
        <w:rPr>
          <w:rFonts w:ascii="Times New Roman" w:hAnsi="Times New Roman" w:cs="Times New Roman"/>
          <w:sz w:val="24"/>
          <w:szCs w:val="24"/>
        </w:rPr>
        <w:t>8</w:t>
      </w:r>
      <w:r w:rsidRPr="005A5237">
        <w:rPr>
          <w:rFonts w:ascii="Times New Roman" w:hAnsi="Times New Roman" w:cs="Times New Roman"/>
          <w:sz w:val="24"/>
          <w:szCs w:val="24"/>
        </w:rPr>
        <w:t xml:space="preserve">, by and between the COLORADO SPRINGS URBAN RENEWAL AUTHORITY, a body corporate and politic of the State of Colorado (the “Authority”), and </w:t>
      </w:r>
      <w:r w:rsidR="00D65290">
        <w:rPr>
          <w:rFonts w:ascii="Times New Roman" w:hAnsi="Times New Roman" w:cs="Times New Roman"/>
          <w:sz w:val="24"/>
          <w:szCs w:val="24"/>
        </w:rPr>
        <w:t>Blue and Silver Development Partners, LLC</w:t>
      </w:r>
      <w:r w:rsidRPr="005A5237">
        <w:rPr>
          <w:rFonts w:ascii="Times New Roman" w:hAnsi="Times New Roman" w:cs="Times New Roman"/>
          <w:sz w:val="24"/>
          <w:szCs w:val="24"/>
        </w:rPr>
        <w:t xml:space="preserve"> a Colorado corporation (the “Developer”).</w:t>
      </w:r>
    </w:p>
    <w:p w:rsidR="000847EF" w:rsidRPr="005A5237" w:rsidRDefault="000847EF" w:rsidP="00924D92">
      <w:pPr>
        <w:jc w:val="center"/>
        <w:rPr>
          <w:rFonts w:ascii="Times New Roman" w:hAnsi="Times New Roman" w:cs="Times New Roman"/>
          <w:sz w:val="24"/>
          <w:szCs w:val="24"/>
        </w:rPr>
      </w:pPr>
      <w:r w:rsidRPr="005A5237">
        <w:rPr>
          <w:rFonts w:ascii="Times New Roman" w:hAnsi="Times New Roman" w:cs="Times New Roman"/>
          <w:sz w:val="24"/>
          <w:szCs w:val="24"/>
        </w:rPr>
        <w:t>RECITALS:</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WHEREAS, a Conditions Study will be completed for the study area as shown on Exhibit A (as may be modified pursuant to Section 5 below);</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WHEREAS, based on the determination of blighted conditions present in the study area, an urban renewal plan or plans (collectively, the “Plan”) will be prepared for all or a portion of the study area as determined by the Developer and the Authority;</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WHEREAS, Developer is the owner of private property (or intends to obtain agreements with other property owners to allow the inclusion of their properties in the Plan) (the “Property”) and all such Property would be subject to the Plan;  </w:t>
      </w:r>
    </w:p>
    <w:p w:rsidR="000847EF" w:rsidRPr="005A5237" w:rsidRDefault="000847EF" w:rsidP="00924D92">
      <w:pPr>
        <w:ind w:firstLine="720"/>
        <w:jc w:val="both"/>
        <w:rPr>
          <w:rFonts w:ascii="Times New Roman" w:hAnsi="Times New Roman" w:cs="Times New Roman"/>
          <w:sz w:val="24"/>
          <w:szCs w:val="24"/>
        </w:rPr>
      </w:pPr>
      <w:r w:rsidRPr="005A5237">
        <w:rPr>
          <w:rFonts w:ascii="Times New Roman" w:hAnsi="Times New Roman" w:cs="Times New Roman"/>
          <w:sz w:val="24"/>
          <w:szCs w:val="24"/>
        </w:rPr>
        <w:t>WHEREAS, Developer intends to develop the Property in accordance with the uses to be specified in the Plan;</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WHEREAS, the parties anticipate that a Redevelopment Agreement setting forth the improvements to be constructed by Developer in furtherance of the Plans and any reimbursement or other public finance provisions related thereto (“Redevelopment Agreement”) and the other </w:t>
      </w:r>
      <w:r w:rsidR="00C65203" w:rsidRPr="005A5237">
        <w:rPr>
          <w:rFonts w:ascii="Times New Roman" w:hAnsi="Times New Roman" w:cs="Times New Roman"/>
          <w:sz w:val="24"/>
          <w:szCs w:val="24"/>
        </w:rPr>
        <w:t>project’s a</w:t>
      </w:r>
      <w:r w:rsidRPr="005A5237">
        <w:rPr>
          <w:rFonts w:ascii="Times New Roman" w:hAnsi="Times New Roman" w:cs="Times New Roman"/>
          <w:sz w:val="24"/>
          <w:szCs w:val="24"/>
        </w:rPr>
        <w:t>greements (as defined below) will be negotiated, drafted and entered into in the future setting forth in detail the agreements between the Authority and the Developer relating to development of all or a portion of the Property and use of the tax increment financing generated within the areas included within the Plan.</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NOW THEREFORE, in consideration of the above recitals and the covenants and conditions of this Agreement, the parties agree as follows:</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1.</w:t>
      </w:r>
      <w:r w:rsidRPr="005A5237">
        <w:rPr>
          <w:rFonts w:ascii="Times New Roman" w:hAnsi="Times New Roman" w:cs="Times New Roman"/>
          <w:sz w:val="24"/>
          <w:szCs w:val="24"/>
        </w:rPr>
        <w:tab/>
        <w:t>The Developer shall pay to the Authority, upon the execution of this Agreement, a retaine</w:t>
      </w:r>
      <w:r w:rsidR="00D65290">
        <w:rPr>
          <w:rFonts w:ascii="Times New Roman" w:hAnsi="Times New Roman" w:cs="Times New Roman"/>
          <w:sz w:val="24"/>
          <w:szCs w:val="24"/>
        </w:rPr>
        <w:t>r deposit in the amount of $60,000</w:t>
      </w:r>
      <w:r w:rsidRPr="005A5237">
        <w:rPr>
          <w:rFonts w:ascii="Times New Roman" w:hAnsi="Times New Roman" w:cs="Times New Roman"/>
          <w:sz w:val="24"/>
          <w:szCs w:val="24"/>
        </w:rPr>
        <w:t xml:space="preserve">.00 in immediately available funds (the “Deposit”).  The Deposit is intended to secure the obligation of the Developer to compensate the Authority for reasonable costs and expenses of the Authority, an estimate of which is shown on Exhibit B, in connection with undertaking, without limitation, the Conditions Study, City Council approval of the Plan and the negotiation, drafting, execution and performance of (i) the Redevelopment Agreement, (ii) a Sales Tax Cooperation Agreement with the City of Colorado Springs, and  (iii) other inter-governmental agreements between the Authority, Developer, City, County, School </w:t>
      </w:r>
      <w:r w:rsidRPr="005A5237">
        <w:rPr>
          <w:rFonts w:ascii="Times New Roman" w:hAnsi="Times New Roman" w:cs="Times New Roman"/>
          <w:sz w:val="24"/>
          <w:szCs w:val="24"/>
        </w:rPr>
        <w:lastRenderedPageBreak/>
        <w:t>Districts and/or other taxing authorities related to the foregoing (collectively, the “</w:t>
      </w:r>
      <w:r w:rsidR="00C65203" w:rsidRPr="005A5237">
        <w:rPr>
          <w:rFonts w:ascii="Times New Roman" w:hAnsi="Times New Roman" w:cs="Times New Roman"/>
          <w:sz w:val="24"/>
          <w:szCs w:val="24"/>
        </w:rPr>
        <w:t>project’s a</w:t>
      </w:r>
      <w:r w:rsidRPr="005A5237">
        <w:rPr>
          <w:rFonts w:ascii="Times New Roman" w:hAnsi="Times New Roman" w:cs="Times New Roman"/>
          <w:sz w:val="24"/>
          <w:szCs w:val="24"/>
        </w:rPr>
        <w:t xml:space="preserve">greements”).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2.</w:t>
      </w:r>
      <w:r w:rsidRPr="005A5237">
        <w:rPr>
          <w:rFonts w:ascii="Times New Roman" w:hAnsi="Times New Roman" w:cs="Times New Roman"/>
          <w:sz w:val="24"/>
          <w:szCs w:val="24"/>
        </w:rPr>
        <w:tab/>
        <w:t>The Authority will depos</w:t>
      </w:r>
      <w:r w:rsidR="00CF576C">
        <w:rPr>
          <w:rFonts w:ascii="Times New Roman" w:hAnsi="Times New Roman" w:cs="Times New Roman"/>
          <w:sz w:val="24"/>
          <w:szCs w:val="24"/>
        </w:rPr>
        <w:t xml:space="preserve">it the Deposit into an </w:t>
      </w:r>
      <w:r w:rsidRPr="005A5237">
        <w:rPr>
          <w:rFonts w:ascii="Times New Roman" w:hAnsi="Times New Roman" w:cs="Times New Roman"/>
          <w:sz w:val="24"/>
          <w:szCs w:val="24"/>
        </w:rPr>
        <w:t xml:space="preserve">account owned by the Authority.  If the account is an interest-bearing account, all interest will accrue and be added to the amount of the Deposit.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3.</w:t>
      </w:r>
      <w:r w:rsidRPr="005A5237">
        <w:rPr>
          <w:rFonts w:ascii="Times New Roman" w:hAnsi="Times New Roman" w:cs="Times New Roman"/>
          <w:sz w:val="24"/>
          <w:szCs w:val="24"/>
        </w:rPr>
        <w:tab/>
        <w:t>The Authority shall be entitled to withdraw funds from the Deposit from time to time, subject to the provisions of Section 5, for reasonable costs and expenses incurred in connection with the project’</w:t>
      </w:r>
      <w:r w:rsidR="00BA3C7D" w:rsidRPr="005A5237">
        <w:rPr>
          <w:rFonts w:ascii="Times New Roman" w:hAnsi="Times New Roman" w:cs="Times New Roman"/>
          <w:sz w:val="24"/>
          <w:szCs w:val="24"/>
        </w:rPr>
        <w:t>s a</w:t>
      </w:r>
      <w:r w:rsidRPr="005A5237">
        <w:rPr>
          <w:rFonts w:ascii="Times New Roman" w:hAnsi="Times New Roman" w:cs="Times New Roman"/>
          <w:sz w:val="24"/>
          <w:szCs w:val="24"/>
        </w:rPr>
        <w:t xml:space="preserve">greements. Such expenses shall include, but shall not be limited to, studies (such as economic impact reports, market feasibility studies, etc.), legal fees, financial review, time allocated by Authority’s staff to the project (billed at the following initial rates, subject to reasonable increases from time to time upon notice to Developer:  Executive </w:t>
      </w:r>
      <w:r w:rsidR="00D65290">
        <w:rPr>
          <w:rFonts w:ascii="Times New Roman" w:hAnsi="Times New Roman" w:cs="Times New Roman"/>
          <w:sz w:val="24"/>
          <w:szCs w:val="24"/>
        </w:rPr>
        <w:t>staff $2</w:t>
      </w:r>
      <w:r w:rsidR="00BA3C7D" w:rsidRPr="005A5237">
        <w:rPr>
          <w:rFonts w:ascii="Times New Roman" w:hAnsi="Times New Roman" w:cs="Times New Roman"/>
          <w:sz w:val="24"/>
          <w:szCs w:val="24"/>
        </w:rPr>
        <w:t>5</w:t>
      </w:r>
      <w:r w:rsidRPr="005A5237">
        <w:rPr>
          <w:rFonts w:ascii="Times New Roman" w:hAnsi="Times New Roman" w:cs="Times New Roman"/>
          <w:sz w:val="24"/>
          <w:szCs w:val="24"/>
        </w:rPr>
        <w:t xml:space="preserve">0.00 per hour, administrative office staff $35.00 per hour, plus 15% of the foregoing hourly rates for office overhead), hard costs and expenses, and other third-party consultants’ fees and expenses.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4.</w:t>
      </w:r>
      <w:r w:rsidRPr="005A5237">
        <w:rPr>
          <w:rFonts w:ascii="Times New Roman" w:hAnsi="Times New Roman" w:cs="Times New Roman"/>
          <w:sz w:val="24"/>
          <w:szCs w:val="24"/>
        </w:rPr>
        <w:tab/>
        <w:t xml:space="preserve">The Authority shall periodically (but no less often than quarterly) send to Developer a written reconciliation summary of its use of the Deposit.  At such time as the initial Deposit is less than $3,000.00, (or reasonably projected to be less than $3,000.00 based upon anticipated necessary expenditures in connection with the </w:t>
      </w:r>
      <w:r w:rsidR="00BA3C7D" w:rsidRPr="005A5237">
        <w:rPr>
          <w:rFonts w:ascii="Times New Roman" w:hAnsi="Times New Roman" w:cs="Times New Roman"/>
          <w:sz w:val="24"/>
          <w:szCs w:val="24"/>
        </w:rPr>
        <w:t>project’s a</w:t>
      </w:r>
      <w:r w:rsidRPr="005A5237">
        <w:rPr>
          <w:rFonts w:ascii="Times New Roman" w:hAnsi="Times New Roman" w:cs="Times New Roman"/>
          <w:sz w:val="24"/>
          <w:szCs w:val="24"/>
        </w:rPr>
        <w:t xml:space="preserve">greements), the Authority shall notify Developer of the amount of additional funds needed to replenish the Deposit.  The Developer shall pay such additional amount within ten (10) days of the date of such notice.  Any such payments will be made pursuant to the provisions of Section 5 regarding a scope of work (the “Scope”) agreed to among the parties to this Agreement. The parties to this Agreement understand that the total cost for any Scope may not be known in advance.  However, the Authority will provide an estimate of cost for each Scope, which shall not be binding on the Authority but which will provide the Developer with an estimate for its budgeting purposes. The Authority (its staff and consultants) shall be entitled to cease all work on the project until such time as the additional funds have been received. Upon completion of the </w:t>
      </w:r>
      <w:r w:rsidR="00DA1AAC" w:rsidRPr="005A5237">
        <w:rPr>
          <w:rFonts w:ascii="Times New Roman" w:hAnsi="Times New Roman" w:cs="Times New Roman"/>
          <w:sz w:val="24"/>
          <w:szCs w:val="24"/>
        </w:rPr>
        <w:t>project</w:t>
      </w:r>
      <w:r w:rsidRPr="005A5237">
        <w:rPr>
          <w:rFonts w:ascii="Times New Roman" w:hAnsi="Times New Roman" w:cs="Times New Roman"/>
          <w:sz w:val="24"/>
          <w:szCs w:val="24"/>
        </w:rPr>
        <w:t xml:space="preserve"> </w:t>
      </w:r>
      <w:r w:rsidR="00DA1AAC" w:rsidRPr="005A5237">
        <w:rPr>
          <w:rFonts w:ascii="Times New Roman" w:hAnsi="Times New Roman" w:cs="Times New Roman"/>
          <w:sz w:val="24"/>
          <w:szCs w:val="24"/>
        </w:rPr>
        <w:t>a</w:t>
      </w:r>
      <w:r w:rsidRPr="005A5237">
        <w:rPr>
          <w:rFonts w:ascii="Times New Roman" w:hAnsi="Times New Roman" w:cs="Times New Roman"/>
          <w:sz w:val="24"/>
          <w:szCs w:val="24"/>
        </w:rPr>
        <w:t xml:space="preserve">greements, or earlier upon a written agreement which specifically supersedes the payment provisions of this Agreement, any funds remaining in the Authority’s </w:t>
      </w:r>
      <w:r w:rsidR="00BA3C7D" w:rsidRPr="005A5237">
        <w:rPr>
          <w:rFonts w:ascii="Times New Roman" w:hAnsi="Times New Roman" w:cs="Times New Roman"/>
          <w:sz w:val="24"/>
          <w:szCs w:val="24"/>
        </w:rPr>
        <w:t>project</w:t>
      </w:r>
      <w:r w:rsidRPr="005A5237">
        <w:rPr>
          <w:rFonts w:ascii="Times New Roman" w:hAnsi="Times New Roman" w:cs="Times New Roman"/>
          <w:sz w:val="24"/>
          <w:szCs w:val="24"/>
        </w:rPr>
        <w:t xml:space="preserve"> account shall be returned to the Developer.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5.</w:t>
      </w:r>
      <w:r w:rsidRPr="005A5237">
        <w:rPr>
          <w:rFonts w:ascii="Times New Roman" w:hAnsi="Times New Roman" w:cs="Times New Roman"/>
          <w:sz w:val="24"/>
          <w:szCs w:val="24"/>
        </w:rPr>
        <w:tab/>
        <w:t>Upon payment of the Deposit, the parties hereto will proceed with good faith and reasonable diligence to finalize the Conditio</w:t>
      </w:r>
      <w:r w:rsidR="00F13D6C">
        <w:rPr>
          <w:rFonts w:ascii="Times New Roman" w:hAnsi="Times New Roman" w:cs="Times New Roman"/>
          <w:sz w:val="24"/>
          <w:szCs w:val="24"/>
        </w:rPr>
        <w:t>ns Study and Urban Renewal Plan.</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 xml:space="preserve">The Authority and the Developer agree that work necessary to the documentation and implementation of the Plan should proceed based upon a mutually agreed upon Scope. The purpose is to allow both parties to focus their efforts on the agreements, studies, financial analysis and other work products deemed timely, to direct the financial resources towards the costs associated with each scope of work and to allow the parties to make reasonable estimates </w:t>
      </w:r>
      <w:r w:rsidRPr="005A5237">
        <w:rPr>
          <w:rFonts w:ascii="Times New Roman" w:hAnsi="Times New Roman" w:cs="Times New Roman"/>
          <w:sz w:val="24"/>
          <w:szCs w:val="24"/>
        </w:rPr>
        <w:lastRenderedPageBreak/>
        <w:t>regarding the funding requirements of Section 4 above. The initial Scope shall include</w:t>
      </w:r>
      <w:r w:rsidR="00A00E53">
        <w:rPr>
          <w:rFonts w:ascii="Times New Roman" w:hAnsi="Times New Roman" w:cs="Times New Roman"/>
          <w:sz w:val="24"/>
          <w:szCs w:val="24"/>
        </w:rPr>
        <w:t>, as necessary and appropriate</w:t>
      </w:r>
      <w:r w:rsidRPr="005A5237">
        <w:rPr>
          <w:rFonts w:ascii="Times New Roman" w:hAnsi="Times New Roman" w:cs="Times New Roman"/>
          <w:sz w:val="24"/>
          <w:szCs w:val="24"/>
        </w:rPr>
        <w:t>:</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A.</w:t>
      </w:r>
      <w:r w:rsidRPr="005A5237">
        <w:rPr>
          <w:rFonts w:ascii="Times New Roman" w:hAnsi="Times New Roman" w:cs="Times New Roman"/>
          <w:sz w:val="24"/>
          <w:szCs w:val="24"/>
        </w:rPr>
        <w:tab/>
        <w:t xml:space="preserve">Preparation of a Conditions Study and Urban Renewal Plan </w:t>
      </w:r>
      <w:r w:rsidR="002E5B63">
        <w:rPr>
          <w:rFonts w:ascii="Times New Roman" w:hAnsi="Times New Roman" w:cs="Times New Roman"/>
          <w:sz w:val="24"/>
          <w:szCs w:val="24"/>
        </w:rPr>
        <w:t>(</w:t>
      </w:r>
      <w:r w:rsidR="002E5B63" w:rsidRPr="002E5B63">
        <w:rPr>
          <w:rFonts w:ascii="Times New Roman" w:hAnsi="Times New Roman" w:cs="Times New Roman"/>
          <w:sz w:val="24"/>
          <w:szCs w:val="24"/>
        </w:rPr>
        <w:t>in the Board’s discretion</w:t>
      </w:r>
      <w:r w:rsidR="002E5B63">
        <w:rPr>
          <w:rFonts w:ascii="Times New Roman" w:hAnsi="Times New Roman" w:cs="Times New Roman"/>
          <w:sz w:val="24"/>
          <w:szCs w:val="24"/>
        </w:rPr>
        <w:t xml:space="preserve">) </w:t>
      </w:r>
      <w:r w:rsidRPr="005A5237">
        <w:rPr>
          <w:rFonts w:ascii="Times New Roman" w:hAnsi="Times New Roman" w:cs="Times New Roman"/>
          <w:sz w:val="24"/>
          <w:szCs w:val="24"/>
        </w:rPr>
        <w:t xml:space="preserve">as per the Scope of Services prepared by </w:t>
      </w:r>
      <w:r w:rsidR="00D65290">
        <w:rPr>
          <w:rFonts w:ascii="Times New Roman" w:hAnsi="Times New Roman" w:cs="Times New Roman"/>
          <w:sz w:val="24"/>
          <w:szCs w:val="24"/>
        </w:rPr>
        <w:t xml:space="preserve">Ricker Cunningham </w:t>
      </w:r>
      <w:r w:rsidRPr="005A5237">
        <w:rPr>
          <w:rFonts w:ascii="Times New Roman" w:hAnsi="Times New Roman" w:cs="Times New Roman"/>
          <w:sz w:val="24"/>
          <w:szCs w:val="24"/>
        </w:rPr>
        <w:t xml:space="preserve">dated </w:t>
      </w:r>
      <w:r w:rsidR="00D65290">
        <w:rPr>
          <w:rFonts w:ascii="Times New Roman" w:hAnsi="Times New Roman" w:cs="Times New Roman"/>
          <w:sz w:val="24"/>
          <w:szCs w:val="24"/>
        </w:rPr>
        <w:t>September 12</w:t>
      </w:r>
      <w:r w:rsidR="00BA3C7D" w:rsidRPr="005A5237">
        <w:rPr>
          <w:rFonts w:ascii="Times New Roman" w:hAnsi="Times New Roman" w:cs="Times New Roman"/>
          <w:sz w:val="24"/>
          <w:szCs w:val="24"/>
        </w:rPr>
        <w:t>th</w:t>
      </w:r>
      <w:r w:rsidRPr="005A5237">
        <w:rPr>
          <w:rFonts w:ascii="Times New Roman" w:hAnsi="Times New Roman" w:cs="Times New Roman"/>
          <w:sz w:val="24"/>
          <w:szCs w:val="24"/>
        </w:rPr>
        <w:t>, 201</w:t>
      </w:r>
      <w:r w:rsidR="00D65290">
        <w:rPr>
          <w:rFonts w:ascii="Times New Roman" w:hAnsi="Times New Roman" w:cs="Times New Roman"/>
          <w:sz w:val="24"/>
          <w:szCs w:val="24"/>
        </w:rPr>
        <w:t>8</w:t>
      </w:r>
      <w:r w:rsidRPr="005A5237">
        <w:rPr>
          <w:rFonts w:ascii="Times New Roman" w:hAnsi="Times New Roman" w:cs="Times New Roman"/>
          <w:sz w:val="24"/>
          <w:szCs w:val="24"/>
        </w:rPr>
        <w:t>, with the understanding that Developer may modify or reduce the study area or Plan area.</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B.</w:t>
      </w:r>
      <w:r w:rsidRPr="005A5237">
        <w:rPr>
          <w:rFonts w:ascii="Times New Roman" w:hAnsi="Times New Roman" w:cs="Times New Roman"/>
          <w:sz w:val="24"/>
          <w:szCs w:val="24"/>
        </w:rPr>
        <w:tab/>
        <w:t xml:space="preserve">Preparation and execution of a Cooperation Agreement </w:t>
      </w:r>
      <w:r w:rsidR="002E5B63">
        <w:rPr>
          <w:rFonts w:ascii="Times New Roman" w:hAnsi="Times New Roman" w:cs="Times New Roman"/>
          <w:sz w:val="24"/>
          <w:szCs w:val="24"/>
        </w:rPr>
        <w:t xml:space="preserve">(with board approval) </w:t>
      </w:r>
      <w:r w:rsidRPr="005A5237">
        <w:rPr>
          <w:rFonts w:ascii="Times New Roman" w:hAnsi="Times New Roman" w:cs="Times New Roman"/>
          <w:sz w:val="24"/>
          <w:szCs w:val="24"/>
        </w:rPr>
        <w:t>between the City of Colorado Springs and the Authority.</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C.</w:t>
      </w:r>
      <w:r w:rsidRPr="005A5237">
        <w:rPr>
          <w:rFonts w:ascii="Times New Roman" w:hAnsi="Times New Roman" w:cs="Times New Roman"/>
          <w:sz w:val="24"/>
          <w:szCs w:val="24"/>
        </w:rPr>
        <w:tab/>
        <w:t xml:space="preserve">Preparation and execution of a Redevelopment Agreement </w:t>
      </w:r>
      <w:r w:rsidR="002E5B63">
        <w:rPr>
          <w:rFonts w:ascii="Times New Roman" w:hAnsi="Times New Roman" w:cs="Times New Roman"/>
          <w:sz w:val="24"/>
          <w:szCs w:val="24"/>
        </w:rPr>
        <w:t xml:space="preserve">(with board approval) </w:t>
      </w:r>
      <w:r w:rsidRPr="005A5237">
        <w:rPr>
          <w:rFonts w:ascii="Times New Roman" w:hAnsi="Times New Roman" w:cs="Times New Roman"/>
          <w:sz w:val="24"/>
          <w:szCs w:val="24"/>
        </w:rPr>
        <w:t>between the Authority and the Developer.</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D.</w:t>
      </w:r>
      <w:r w:rsidRPr="005A5237">
        <w:rPr>
          <w:rFonts w:ascii="Times New Roman" w:hAnsi="Times New Roman" w:cs="Times New Roman"/>
          <w:sz w:val="24"/>
          <w:szCs w:val="24"/>
        </w:rPr>
        <w:tab/>
        <w:t>Preparation and execution of inter-governmental agreements between the Authority, Developer, City, County, School Districts and/or other taxing authorities</w:t>
      </w:r>
      <w:r w:rsidR="002E5B63">
        <w:rPr>
          <w:rFonts w:ascii="Times New Roman" w:hAnsi="Times New Roman" w:cs="Times New Roman"/>
          <w:sz w:val="24"/>
          <w:szCs w:val="24"/>
        </w:rPr>
        <w:t xml:space="preserve"> (with board approval)</w:t>
      </w:r>
      <w:r w:rsidRPr="005A5237">
        <w:rPr>
          <w:rFonts w:ascii="Times New Roman" w:hAnsi="Times New Roman" w:cs="Times New Roman"/>
          <w:sz w:val="24"/>
          <w:szCs w:val="24"/>
        </w:rPr>
        <w:t xml:space="preserve"> related to the foregoing.</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6.</w:t>
      </w:r>
      <w:r w:rsidRPr="005A5237">
        <w:rPr>
          <w:rFonts w:ascii="Times New Roman" w:hAnsi="Times New Roman" w:cs="Times New Roman"/>
          <w:sz w:val="24"/>
          <w:szCs w:val="24"/>
        </w:rPr>
        <w:tab/>
        <w:t xml:space="preserve">In the event Developer fails or refuses to pay the additional sums required pursuant to Section 4 above, in addition to the Authority’s right to cease all further work on the project, to the extent the Authority is obligated to pay (or entitled to reimbursement of) sums reasonably incurred in furtherance of this Agreement, the Authority shall be entitled to collect all such sums from the Developer, and Developer shall be liable to pay such amounts to the Authority.  Additionally, the Authority shall be awarded all costs and expenses incurred by the Authority in connection with such collection action, including its reasonable attorneys’ fees and costs.  </w:t>
      </w:r>
    </w:p>
    <w:p w:rsidR="000847EF"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7.</w:t>
      </w:r>
      <w:r w:rsidRPr="005A5237">
        <w:rPr>
          <w:rFonts w:ascii="Times New Roman" w:hAnsi="Times New Roman" w:cs="Times New Roman"/>
          <w:sz w:val="24"/>
          <w:szCs w:val="24"/>
        </w:rPr>
        <w:tab/>
        <w:t xml:space="preserve">This Agreement shall specifically survive the execution and performance of the </w:t>
      </w:r>
      <w:r w:rsidR="00BA3C7D" w:rsidRPr="005A5237">
        <w:rPr>
          <w:rFonts w:ascii="Times New Roman" w:hAnsi="Times New Roman" w:cs="Times New Roman"/>
          <w:sz w:val="24"/>
          <w:szCs w:val="24"/>
        </w:rPr>
        <w:t>project’s a</w:t>
      </w:r>
      <w:r w:rsidRPr="005A5237">
        <w:rPr>
          <w:rFonts w:ascii="Times New Roman" w:hAnsi="Times New Roman" w:cs="Times New Roman"/>
          <w:sz w:val="24"/>
          <w:szCs w:val="24"/>
        </w:rPr>
        <w:t xml:space="preserve">greements (except as specifically set forth therein), and shall be binding upon the parties hereto and their respective heirs, successors and assigns. </w:t>
      </w:r>
    </w:p>
    <w:p w:rsidR="00924D92" w:rsidRPr="005A5237" w:rsidRDefault="00924D92" w:rsidP="00924D92">
      <w:pPr>
        <w:jc w:val="center"/>
        <w:rPr>
          <w:rFonts w:ascii="Times New Roman" w:hAnsi="Times New Roman" w:cs="Times New Roman"/>
          <w:sz w:val="24"/>
          <w:szCs w:val="24"/>
        </w:rPr>
      </w:pPr>
      <w:r>
        <w:rPr>
          <w:rFonts w:ascii="Times New Roman" w:hAnsi="Times New Roman" w:cs="Times New Roman"/>
          <w:sz w:val="24"/>
          <w:szCs w:val="24"/>
        </w:rPr>
        <w:t>* * * * * *</w:t>
      </w:r>
    </w:p>
    <w:p w:rsidR="000847EF" w:rsidRPr="005A5237" w:rsidRDefault="000847EF" w:rsidP="000847EF">
      <w:pPr>
        <w:rPr>
          <w:rFonts w:ascii="Times New Roman" w:hAnsi="Times New Roman" w:cs="Times New Roman"/>
          <w:sz w:val="24"/>
          <w:szCs w:val="24"/>
        </w:rPr>
      </w:pPr>
      <w:r w:rsidRPr="005A5237">
        <w:rPr>
          <w:rFonts w:ascii="Times New Roman" w:hAnsi="Times New Roman" w:cs="Times New Roman"/>
          <w:sz w:val="24"/>
          <w:szCs w:val="24"/>
        </w:rPr>
        <w:t xml:space="preserve">  </w:t>
      </w:r>
    </w:p>
    <w:p w:rsidR="00924D92" w:rsidRDefault="00924D92" w:rsidP="000847EF">
      <w:pPr>
        <w:rPr>
          <w:rFonts w:ascii="Times New Roman" w:hAnsi="Times New Roman" w:cs="Times New Roman"/>
          <w:sz w:val="24"/>
          <w:szCs w:val="24"/>
        </w:rPr>
        <w:sectPr w:rsidR="00924D92" w:rsidSect="000E4AAB">
          <w:pgSz w:w="12240" w:h="15840"/>
          <w:pgMar w:top="1440" w:right="1440" w:bottom="1440" w:left="1440" w:header="720" w:footer="720" w:gutter="0"/>
          <w:cols w:space="720"/>
          <w:docGrid w:linePitch="360"/>
        </w:sectPr>
      </w:pPr>
    </w:p>
    <w:p w:rsidR="000847EF" w:rsidRPr="005A5237" w:rsidRDefault="000847EF" w:rsidP="00924D92">
      <w:pPr>
        <w:spacing w:after="0"/>
        <w:jc w:val="both"/>
        <w:rPr>
          <w:rFonts w:ascii="Times New Roman" w:hAnsi="Times New Roman" w:cs="Times New Roman"/>
          <w:sz w:val="24"/>
          <w:szCs w:val="24"/>
        </w:rPr>
      </w:pPr>
      <w:r w:rsidRPr="005A5237">
        <w:rPr>
          <w:rFonts w:ascii="Times New Roman" w:hAnsi="Times New Roman" w:cs="Times New Roman"/>
          <w:sz w:val="24"/>
          <w:szCs w:val="24"/>
        </w:rPr>
        <w:lastRenderedPageBreak/>
        <w:tab/>
        <w:t>IN WITNESS WHEREOF the parties have entered into this Agreement effective as of the date first above written.</w:t>
      </w:r>
    </w:p>
    <w:p w:rsidR="000847EF" w:rsidRPr="005A5237" w:rsidRDefault="000847EF" w:rsidP="00924D92">
      <w:pPr>
        <w:spacing w:after="0"/>
        <w:rPr>
          <w:rFonts w:ascii="Times New Roman" w:hAnsi="Times New Roman" w:cs="Times New Roman"/>
          <w:sz w:val="24"/>
          <w:szCs w:val="24"/>
        </w:rPr>
      </w:pPr>
    </w:p>
    <w:p w:rsidR="000847EF" w:rsidRPr="005A5237"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 xml:space="preserve">COLORADO SPRINGS URBAN RENEWAL AUTHORITY </w:t>
      </w:r>
    </w:p>
    <w:p w:rsidR="000847EF" w:rsidRDefault="000847EF" w:rsidP="00924D92">
      <w:pPr>
        <w:spacing w:after="0"/>
        <w:rPr>
          <w:rFonts w:ascii="Times New Roman" w:hAnsi="Times New Roman" w:cs="Times New Roman"/>
          <w:sz w:val="24"/>
          <w:szCs w:val="24"/>
        </w:rPr>
      </w:pPr>
    </w:p>
    <w:p w:rsidR="00924D92" w:rsidRPr="005A5237" w:rsidRDefault="00924D92" w:rsidP="00924D92">
      <w:pPr>
        <w:spacing w:after="0"/>
        <w:rPr>
          <w:rFonts w:ascii="Times New Roman" w:hAnsi="Times New Roman" w:cs="Times New Roman"/>
          <w:sz w:val="24"/>
          <w:szCs w:val="24"/>
        </w:rPr>
      </w:pPr>
    </w:p>
    <w:p w:rsidR="000847EF" w:rsidRPr="005A5237"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By</w:t>
      </w:r>
      <w:proofErr w:type="gramStart"/>
      <w:r w:rsidRPr="005A5237">
        <w:rPr>
          <w:rFonts w:ascii="Times New Roman" w:hAnsi="Times New Roman" w:cs="Times New Roman"/>
          <w:sz w:val="24"/>
          <w:szCs w:val="24"/>
        </w:rPr>
        <w:t>:_</w:t>
      </w:r>
      <w:proofErr w:type="gramEnd"/>
      <w:r w:rsidRPr="005A5237">
        <w:rPr>
          <w:rFonts w:ascii="Times New Roman" w:hAnsi="Times New Roman" w:cs="Times New Roman"/>
          <w:sz w:val="24"/>
          <w:szCs w:val="24"/>
        </w:rPr>
        <w:t>_________________________________________</w:t>
      </w:r>
    </w:p>
    <w:p w:rsidR="000847EF"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ab/>
        <w:t>Wynne Palermo, Chair</w:t>
      </w:r>
    </w:p>
    <w:p w:rsidR="00924D92" w:rsidRPr="005A5237" w:rsidRDefault="00924D92" w:rsidP="00924D92">
      <w:pPr>
        <w:spacing w:after="0"/>
        <w:rPr>
          <w:rFonts w:ascii="Times New Roman" w:hAnsi="Times New Roman" w:cs="Times New Roman"/>
          <w:sz w:val="24"/>
          <w:szCs w:val="24"/>
        </w:rPr>
      </w:pPr>
    </w:p>
    <w:p w:rsidR="00924D92" w:rsidRDefault="00924D92" w:rsidP="00924D92">
      <w:pPr>
        <w:spacing w:after="0"/>
        <w:rPr>
          <w:rFonts w:ascii="Times New Roman" w:hAnsi="Times New Roman" w:cs="Times New Roman"/>
          <w:sz w:val="24"/>
          <w:szCs w:val="24"/>
        </w:rPr>
      </w:pPr>
    </w:p>
    <w:p w:rsidR="000847EF" w:rsidRPr="005A5237" w:rsidRDefault="00D65290" w:rsidP="00924D92">
      <w:pPr>
        <w:spacing w:after="0"/>
        <w:rPr>
          <w:rFonts w:ascii="Times New Roman" w:hAnsi="Times New Roman" w:cs="Times New Roman"/>
          <w:sz w:val="24"/>
          <w:szCs w:val="24"/>
        </w:rPr>
      </w:pPr>
      <w:r>
        <w:rPr>
          <w:rFonts w:ascii="Times New Roman" w:hAnsi="Times New Roman" w:cs="Times New Roman"/>
          <w:sz w:val="24"/>
          <w:szCs w:val="24"/>
        </w:rPr>
        <w:t>Blue and Silver Development Partners</w:t>
      </w:r>
      <w:r w:rsidR="00FB5F6C" w:rsidRPr="005A5237">
        <w:rPr>
          <w:rFonts w:ascii="Times New Roman" w:hAnsi="Times New Roman" w:cs="Times New Roman"/>
          <w:sz w:val="24"/>
          <w:szCs w:val="24"/>
        </w:rPr>
        <w:t>, LLC</w:t>
      </w:r>
    </w:p>
    <w:p w:rsidR="000847EF" w:rsidRDefault="000847EF" w:rsidP="00924D92">
      <w:pPr>
        <w:spacing w:after="0"/>
        <w:rPr>
          <w:rFonts w:ascii="Times New Roman" w:hAnsi="Times New Roman" w:cs="Times New Roman"/>
          <w:sz w:val="24"/>
          <w:szCs w:val="24"/>
        </w:rPr>
      </w:pPr>
    </w:p>
    <w:p w:rsidR="00924D92" w:rsidRPr="005A5237" w:rsidRDefault="00924D92" w:rsidP="00924D92">
      <w:pPr>
        <w:spacing w:after="0"/>
        <w:rPr>
          <w:rFonts w:ascii="Times New Roman" w:hAnsi="Times New Roman" w:cs="Times New Roman"/>
          <w:sz w:val="24"/>
          <w:szCs w:val="24"/>
        </w:rPr>
      </w:pPr>
    </w:p>
    <w:p w:rsidR="000847EF"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By:</w:t>
      </w:r>
      <w:r w:rsidR="00924D92">
        <w:rPr>
          <w:rFonts w:ascii="Times New Roman" w:hAnsi="Times New Roman" w:cs="Times New Roman"/>
          <w:sz w:val="24"/>
          <w:szCs w:val="24"/>
        </w:rPr>
        <w:tab/>
        <w:t>____________________________________</w:t>
      </w:r>
    </w:p>
    <w:p w:rsidR="00924D92" w:rsidRDefault="00924D92" w:rsidP="00924D92">
      <w:pPr>
        <w:spacing w:after="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____________________________________</w:t>
      </w:r>
    </w:p>
    <w:p w:rsidR="00DA7934" w:rsidRDefault="000847EF" w:rsidP="00924D92">
      <w:pPr>
        <w:spacing w:after="0"/>
        <w:rPr>
          <w:rFonts w:ascii="Times New Roman" w:hAnsi="Times New Roman" w:cs="Times New Roman"/>
          <w:sz w:val="24"/>
          <w:szCs w:val="24"/>
          <w:u w:val="single"/>
        </w:rPr>
      </w:pPr>
      <w:r w:rsidRPr="005A5237">
        <w:rPr>
          <w:rFonts w:ascii="Times New Roman" w:hAnsi="Times New Roman" w:cs="Times New Roman"/>
          <w:sz w:val="24"/>
          <w:szCs w:val="24"/>
        </w:rPr>
        <w:t>Its:</w:t>
      </w:r>
      <w:r w:rsidR="00924D92">
        <w:rPr>
          <w:rFonts w:ascii="Times New Roman" w:hAnsi="Times New Roman" w:cs="Times New Roman"/>
          <w:sz w:val="24"/>
          <w:szCs w:val="24"/>
        </w:rPr>
        <w:tab/>
        <w:t>____________________________________</w:t>
      </w:r>
    </w:p>
    <w:p w:rsidR="00CF576C" w:rsidRDefault="00CF576C" w:rsidP="00924D92">
      <w:pPr>
        <w:spacing w:after="0"/>
        <w:rPr>
          <w:rFonts w:ascii="Times New Roman" w:hAnsi="Times New Roman" w:cs="Times New Roman"/>
          <w:sz w:val="24"/>
          <w:szCs w:val="24"/>
          <w:u w:val="single"/>
        </w:rPr>
      </w:pPr>
    </w:p>
    <w:p w:rsidR="00CF576C" w:rsidRDefault="00CF576C" w:rsidP="00924D92">
      <w:pPr>
        <w:spacing w:after="0"/>
        <w:rPr>
          <w:rFonts w:ascii="Times New Roman" w:hAnsi="Times New Roman" w:cs="Times New Roman"/>
          <w:sz w:val="24"/>
          <w:szCs w:val="24"/>
          <w:u w:val="single"/>
        </w:rPr>
      </w:pPr>
    </w:p>
    <w:p w:rsidR="00924D92" w:rsidRDefault="00924D9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CF576C" w:rsidRPr="00CF576C" w:rsidRDefault="00D65290" w:rsidP="00D6529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B5CEA9" wp14:editId="10C5DE86">
            <wp:extent cx="5943600" cy="806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Plan AF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069580"/>
                    </a:xfrm>
                    <a:prstGeom prst="rect">
                      <a:avLst/>
                    </a:prstGeom>
                  </pic:spPr>
                </pic:pic>
              </a:graphicData>
            </a:graphic>
          </wp:inline>
        </w:drawing>
      </w:r>
      <w:r w:rsidR="00CF576C" w:rsidRPr="00CF576C">
        <w:rPr>
          <w:rFonts w:ascii="Times New Roman" w:hAnsi="Times New Roman" w:cs="Times New Roman"/>
          <w:sz w:val="24"/>
          <w:szCs w:val="24"/>
        </w:rPr>
        <w:lastRenderedPageBreak/>
        <w:t>EXHIBIT B</w:t>
      </w:r>
    </w:p>
    <w:p w:rsidR="00CF576C" w:rsidRPr="00CF576C" w:rsidRDefault="00CF576C" w:rsidP="00924D92">
      <w:pPr>
        <w:jc w:val="center"/>
        <w:rPr>
          <w:rFonts w:ascii="Times New Roman" w:hAnsi="Times New Roman" w:cs="Times New Roman"/>
          <w:sz w:val="24"/>
          <w:szCs w:val="24"/>
        </w:rPr>
      </w:pPr>
      <w:r>
        <w:rPr>
          <w:rFonts w:ascii="Times New Roman" w:hAnsi="Times New Roman" w:cs="Times New Roman"/>
          <w:sz w:val="24"/>
          <w:szCs w:val="24"/>
        </w:rPr>
        <w:t>Estimated Urban Renewal Plan Fees</w:t>
      </w:r>
    </w:p>
    <w:p w:rsidR="00CF576C" w:rsidRPr="00CF576C" w:rsidRDefault="00CF576C" w:rsidP="00CF576C">
      <w:pPr>
        <w:rPr>
          <w:rFonts w:ascii="Times New Roman" w:hAnsi="Times New Roman" w:cs="Times New Roman"/>
          <w:sz w:val="24"/>
          <w:szCs w:val="24"/>
        </w:rPr>
      </w:pPr>
      <w:r w:rsidRPr="00CF576C">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2900"/>
        <w:gridCol w:w="2320"/>
        <w:gridCol w:w="2380"/>
        <w:gridCol w:w="1132"/>
      </w:tblGrid>
      <w:tr w:rsidR="00CF576C" w:rsidRPr="006645EE" w:rsidTr="00ED171C">
        <w:trPr>
          <w:trHeight w:val="300"/>
        </w:trPr>
        <w:tc>
          <w:tcPr>
            <w:tcW w:w="2900" w:type="dxa"/>
            <w:noWrap/>
            <w:hideMark/>
          </w:tcPr>
          <w:p w:rsidR="00CF576C" w:rsidRPr="006645EE" w:rsidRDefault="00CF576C" w:rsidP="00ED171C">
            <w:pPr>
              <w:rPr>
                <w:b/>
                <w:bCs/>
              </w:rPr>
            </w:pPr>
            <w:r w:rsidRPr="006645EE">
              <w:rPr>
                <w:b/>
                <w:bCs/>
              </w:rPr>
              <w:t>DESCRIPTION</w:t>
            </w:r>
          </w:p>
        </w:tc>
        <w:tc>
          <w:tcPr>
            <w:tcW w:w="2320" w:type="dxa"/>
            <w:noWrap/>
            <w:hideMark/>
          </w:tcPr>
          <w:p w:rsidR="00CF576C" w:rsidRPr="006645EE" w:rsidRDefault="004B21C7" w:rsidP="00ED171C">
            <w:pPr>
              <w:rPr>
                <w:b/>
                <w:bCs/>
              </w:rPr>
            </w:pPr>
            <w:r>
              <w:rPr>
                <w:b/>
                <w:bCs/>
              </w:rPr>
              <w:t>Ricker Cunni</w:t>
            </w:r>
            <w:r w:rsidR="003319E5">
              <w:rPr>
                <w:b/>
                <w:bCs/>
              </w:rPr>
              <w:t>n</w:t>
            </w:r>
            <w:r>
              <w:rPr>
                <w:b/>
                <w:bCs/>
              </w:rPr>
              <w:t>gham</w:t>
            </w:r>
            <w:r w:rsidR="00CF576C" w:rsidRPr="006645EE">
              <w:rPr>
                <w:b/>
                <w:bCs/>
              </w:rPr>
              <w:t xml:space="preserve"> </w:t>
            </w:r>
          </w:p>
        </w:tc>
        <w:tc>
          <w:tcPr>
            <w:tcW w:w="2380" w:type="dxa"/>
            <w:noWrap/>
            <w:hideMark/>
          </w:tcPr>
          <w:p w:rsidR="00CF576C" w:rsidRPr="006645EE" w:rsidRDefault="00CF576C" w:rsidP="00ED171C">
            <w:pPr>
              <w:rPr>
                <w:b/>
                <w:bCs/>
              </w:rPr>
            </w:pPr>
            <w:r w:rsidRPr="006645EE">
              <w:rPr>
                <w:b/>
                <w:bCs/>
              </w:rPr>
              <w:t xml:space="preserve">CSURA </w:t>
            </w:r>
          </w:p>
        </w:tc>
        <w:tc>
          <w:tcPr>
            <w:tcW w:w="960" w:type="dxa"/>
            <w:noWrap/>
            <w:hideMark/>
          </w:tcPr>
          <w:p w:rsidR="00CF576C" w:rsidRDefault="00CF576C" w:rsidP="00ED171C">
            <w:pPr>
              <w:rPr>
                <w:b/>
                <w:bCs/>
              </w:rPr>
            </w:pPr>
            <w:r>
              <w:rPr>
                <w:b/>
                <w:bCs/>
              </w:rPr>
              <w:t>Task</w:t>
            </w:r>
          </w:p>
          <w:p w:rsidR="00CF576C" w:rsidRPr="006645EE" w:rsidRDefault="00CF576C" w:rsidP="00ED171C">
            <w:pPr>
              <w:rPr>
                <w:b/>
                <w:bCs/>
              </w:rPr>
            </w:pPr>
            <w:r>
              <w:rPr>
                <w:b/>
                <w:bCs/>
              </w:rPr>
              <w:t>Total</w:t>
            </w:r>
          </w:p>
        </w:tc>
      </w:tr>
      <w:tr w:rsidR="00CF576C" w:rsidRPr="006645EE" w:rsidTr="00ED171C">
        <w:trPr>
          <w:trHeight w:val="300"/>
        </w:trPr>
        <w:tc>
          <w:tcPr>
            <w:tcW w:w="2900" w:type="dxa"/>
            <w:noWrap/>
            <w:hideMark/>
          </w:tcPr>
          <w:p w:rsidR="00CF576C" w:rsidRPr="006645EE" w:rsidRDefault="00CF576C" w:rsidP="00ED171C"/>
        </w:tc>
        <w:tc>
          <w:tcPr>
            <w:tcW w:w="2320" w:type="dxa"/>
            <w:noWrap/>
            <w:hideMark/>
          </w:tcPr>
          <w:p w:rsidR="00CF576C" w:rsidRPr="006645EE" w:rsidRDefault="00CF576C" w:rsidP="00ED171C"/>
        </w:tc>
        <w:tc>
          <w:tcPr>
            <w:tcW w:w="2380" w:type="dxa"/>
            <w:noWrap/>
            <w:hideMark/>
          </w:tcPr>
          <w:p w:rsidR="00CF576C" w:rsidRPr="006645EE" w:rsidRDefault="00CF576C" w:rsidP="00ED171C"/>
        </w:tc>
        <w:tc>
          <w:tcPr>
            <w:tcW w:w="960" w:type="dxa"/>
            <w:noWrap/>
            <w:hideMark/>
          </w:tcPr>
          <w:p w:rsidR="00CF576C" w:rsidRPr="006645EE" w:rsidRDefault="00CF576C" w:rsidP="00ED171C"/>
        </w:tc>
      </w:tr>
      <w:tr w:rsidR="00CF576C" w:rsidRPr="006645EE" w:rsidTr="00ED171C">
        <w:trPr>
          <w:trHeight w:val="300"/>
        </w:trPr>
        <w:tc>
          <w:tcPr>
            <w:tcW w:w="2900" w:type="dxa"/>
            <w:noWrap/>
            <w:hideMark/>
          </w:tcPr>
          <w:p w:rsidR="00CF576C" w:rsidRPr="006645EE" w:rsidRDefault="00CF576C" w:rsidP="00ED171C"/>
        </w:tc>
        <w:tc>
          <w:tcPr>
            <w:tcW w:w="2320" w:type="dxa"/>
            <w:noWrap/>
            <w:hideMark/>
          </w:tcPr>
          <w:p w:rsidR="00CF576C" w:rsidRPr="006645EE" w:rsidRDefault="00CF576C" w:rsidP="00ED171C"/>
        </w:tc>
        <w:tc>
          <w:tcPr>
            <w:tcW w:w="2380" w:type="dxa"/>
            <w:noWrap/>
            <w:hideMark/>
          </w:tcPr>
          <w:p w:rsidR="00CF576C" w:rsidRPr="006645EE" w:rsidRDefault="00CF576C" w:rsidP="00ED171C"/>
        </w:tc>
        <w:tc>
          <w:tcPr>
            <w:tcW w:w="960" w:type="dxa"/>
            <w:noWrap/>
            <w:hideMark/>
          </w:tcPr>
          <w:p w:rsidR="00CF576C" w:rsidRPr="006645EE" w:rsidRDefault="00CF576C" w:rsidP="00ED171C"/>
        </w:tc>
      </w:tr>
      <w:tr w:rsidR="00CF576C" w:rsidRPr="006645EE" w:rsidTr="00ED171C">
        <w:trPr>
          <w:trHeight w:val="300"/>
        </w:trPr>
        <w:tc>
          <w:tcPr>
            <w:tcW w:w="2900" w:type="dxa"/>
            <w:noWrap/>
            <w:hideMark/>
          </w:tcPr>
          <w:p w:rsidR="00CF576C" w:rsidRPr="006645EE" w:rsidRDefault="00CF576C" w:rsidP="00ED171C">
            <w:r w:rsidRPr="006645EE">
              <w:t>Conditions Survey</w:t>
            </w:r>
          </w:p>
        </w:tc>
        <w:tc>
          <w:tcPr>
            <w:tcW w:w="2320" w:type="dxa"/>
            <w:noWrap/>
            <w:hideMark/>
          </w:tcPr>
          <w:p w:rsidR="00CF576C" w:rsidRPr="006645EE" w:rsidRDefault="00612975" w:rsidP="00ED171C">
            <w:r>
              <w:t>10,5</w:t>
            </w:r>
            <w:r w:rsidR="00CF576C" w:rsidRPr="006645EE">
              <w:t>00.00</w:t>
            </w:r>
          </w:p>
        </w:tc>
        <w:tc>
          <w:tcPr>
            <w:tcW w:w="2380" w:type="dxa"/>
            <w:noWrap/>
            <w:hideMark/>
          </w:tcPr>
          <w:p w:rsidR="00CF576C" w:rsidRPr="006645EE" w:rsidRDefault="00CF576C" w:rsidP="00ED171C">
            <w:r>
              <w:t>4</w:t>
            </w:r>
            <w:r w:rsidRPr="006645EE">
              <w:t>,000.00</w:t>
            </w:r>
          </w:p>
        </w:tc>
        <w:tc>
          <w:tcPr>
            <w:tcW w:w="960" w:type="dxa"/>
            <w:noWrap/>
            <w:hideMark/>
          </w:tcPr>
          <w:p w:rsidR="00CF576C" w:rsidRPr="006645EE" w:rsidRDefault="00612975" w:rsidP="00ED171C">
            <w:r>
              <w:t>$14,5</w:t>
            </w:r>
            <w:r w:rsidR="00CF576C">
              <w:t>00.00</w:t>
            </w:r>
          </w:p>
        </w:tc>
      </w:tr>
      <w:tr w:rsidR="00CF576C" w:rsidRPr="006645EE" w:rsidTr="00ED171C">
        <w:trPr>
          <w:trHeight w:val="300"/>
        </w:trPr>
        <w:tc>
          <w:tcPr>
            <w:tcW w:w="2900" w:type="dxa"/>
            <w:noWrap/>
            <w:hideMark/>
          </w:tcPr>
          <w:p w:rsidR="00CF576C" w:rsidRPr="006645EE" w:rsidRDefault="00CF576C" w:rsidP="00ED171C"/>
        </w:tc>
        <w:tc>
          <w:tcPr>
            <w:tcW w:w="2320" w:type="dxa"/>
            <w:noWrap/>
            <w:hideMark/>
          </w:tcPr>
          <w:p w:rsidR="00CF576C" w:rsidRPr="006645EE" w:rsidRDefault="00CF576C" w:rsidP="00ED171C"/>
        </w:tc>
        <w:tc>
          <w:tcPr>
            <w:tcW w:w="2380" w:type="dxa"/>
            <w:noWrap/>
            <w:hideMark/>
          </w:tcPr>
          <w:p w:rsidR="00CF576C" w:rsidRPr="006645EE" w:rsidRDefault="00CF576C" w:rsidP="00ED171C"/>
        </w:tc>
        <w:tc>
          <w:tcPr>
            <w:tcW w:w="960" w:type="dxa"/>
            <w:noWrap/>
            <w:hideMark/>
          </w:tcPr>
          <w:p w:rsidR="00CF576C" w:rsidRPr="006645EE" w:rsidRDefault="00CF576C" w:rsidP="00ED171C"/>
        </w:tc>
      </w:tr>
      <w:tr w:rsidR="00CF576C" w:rsidRPr="006645EE" w:rsidTr="00ED171C">
        <w:trPr>
          <w:trHeight w:val="300"/>
        </w:trPr>
        <w:tc>
          <w:tcPr>
            <w:tcW w:w="2900" w:type="dxa"/>
            <w:noWrap/>
            <w:hideMark/>
          </w:tcPr>
          <w:p w:rsidR="00CF576C" w:rsidRPr="006645EE" w:rsidRDefault="00CF576C" w:rsidP="00ED171C">
            <w:r w:rsidRPr="006645EE">
              <w:t>Urban Renewal Plan</w:t>
            </w:r>
          </w:p>
        </w:tc>
        <w:tc>
          <w:tcPr>
            <w:tcW w:w="2320" w:type="dxa"/>
            <w:noWrap/>
            <w:hideMark/>
          </w:tcPr>
          <w:p w:rsidR="00CF576C" w:rsidRPr="006645EE" w:rsidRDefault="00612975" w:rsidP="00ED171C">
            <w:r>
              <w:t>13,5</w:t>
            </w:r>
            <w:r w:rsidR="00CF576C" w:rsidRPr="006645EE">
              <w:t>00.00</w:t>
            </w:r>
          </w:p>
        </w:tc>
        <w:tc>
          <w:tcPr>
            <w:tcW w:w="2380" w:type="dxa"/>
            <w:noWrap/>
            <w:hideMark/>
          </w:tcPr>
          <w:p w:rsidR="00CF576C" w:rsidRPr="006645EE" w:rsidRDefault="00CF576C" w:rsidP="00ED171C">
            <w:r w:rsidRPr="006645EE">
              <w:t>4,000.00</w:t>
            </w:r>
          </w:p>
        </w:tc>
        <w:tc>
          <w:tcPr>
            <w:tcW w:w="960" w:type="dxa"/>
            <w:noWrap/>
            <w:hideMark/>
          </w:tcPr>
          <w:p w:rsidR="00CF576C" w:rsidRPr="006645EE" w:rsidRDefault="00612975" w:rsidP="00ED171C">
            <w:r>
              <w:t>$17</w:t>
            </w:r>
            <w:r w:rsidR="00CD2270">
              <w:t>,</w:t>
            </w:r>
            <w:r>
              <w:t>5</w:t>
            </w:r>
            <w:r w:rsidR="00CF576C">
              <w:t>00.00</w:t>
            </w:r>
          </w:p>
        </w:tc>
      </w:tr>
      <w:tr w:rsidR="00CF576C" w:rsidRPr="006645EE" w:rsidTr="00ED171C">
        <w:trPr>
          <w:trHeight w:val="300"/>
        </w:trPr>
        <w:tc>
          <w:tcPr>
            <w:tcW w:w="2900" w:type="dxa"/>
            <w:noWrap/>
            <w:hideMark/>
          </w:tcPr>
          <w:p w:rsidR="00CF576C" w:rsidRPr="006645EE" w:rsidRDefault="004B21C7" w:rsidP="00ED171C">
            <w:r>
              <w:t>Political Consultant Fee</w:t>
            </w:r>
          </w:p>
        </w:tc>
        <w:tc>
          <w:tcPr>
            <w:tcW w:w="2320" w:type="dxa"/>
            <w:noWrap/>
            <w:hideMark/>
          </w:tcPr>
          <w:p w:rsidR="00CF576C" w:rsidRPr="006645EE" w:rsidRDefault="00CF576C" w:rsidP="00ED171C"/>
        </w:tc>
        <w:tc>
          <w:tcPr>
            <w:tcW w:w="2380" w:type="dxa"/>
            <w:noWrap/>
            <w:hideMark/>
          </w:tcPr>
          <w:p w:rsidR="00CF576C" w:rsidRPr="006645EE" w:rsidRDefault="004B21C7" w:rsidP="00ED171C">
            <w:r>
              <w:t>12,000.00</w:t>
            </w:r>
          </w:p>
        </w:tc>
        <w:tc>
          <w:tcPr>
            <w:tcW w:w="960" w:type="dxa"/>
            <w:noWrap/>
            <w:hideMark/>
          </w:tcPr>
          <w:p w:rsidR="00CF576C" w:rsidRPr="006645EE" w:rsidRDefault="004B21C7" w:rsidP="00ED171C">
            <w:r>
              <w:t>$12,000.00</w:t>
            </w:r>
          </w:p>
        </w:tc>
      </w:tr>
      <w:tr w:rsidR="00CF576C" w:rsidRPr="006645EE" w:rsidTr="00ED171C">
        <w:trPr>
          <w:trHeight w:val="300"/>
        </w:trPr>
        <w:tc>
          <w:tcPr>
            <w:tcW w:w="2900" w:type="dxa"/>
            <w:noWrap/>
            <w:hideMark/>
          </w:tcPr>
          <w:p w:rsidR="00CF576C" w:rsidRPr="006645EE" w:rsidRDefault="00CF576C" w:rsidP="00ED171C">
            <w:r w:rsidRPr="006645EE">
              <w:t>Legal Description</w:t>
            </w:r>
          </w:p>
        </w:tc>
        <w:tc>
          <w:tcPr>
            <w:tcW w:w="2320" w:type="dxa"/>
            <w:noWrap/>
            <w:hideMark/>
          </w:tcPr>
          <w:p w:rsidR="00CF576C" w:rsidRPr="006645EE" w:rsidRDefault="00CF576C" w:rsidP="00ED171C">
            <w:r w:rsidRPr="006645EE">
              <w:t>TBD</w:t>
            </w:r>
          </w:p>
        </w:tc>
        <w:tc>
          <w:tcPr>
            <w:tcW w:w="2380" w:type="dxa"/>
            <w:noWrap/>
            <w:hideMark/>
          </w:tcPr>
          <w:p w:rsidR="00CF576C" w:rsidRPr="006645EE" w:rsidRDefault="00CF576C" w:rsidP="00ED171C">
            <w:r w:rsidRPr="006645EE">
              <w:t>0.00</w:t>
            </w:r>
          </w:p>
        </w:tc>
        <w:tc>
          <w:tcPr>
            <w:tcW w:w="960" w:type="dxa"/>
            <w:noWrap/>
            <w:hideMark/>
          </w:tcPr>
          <w:p w:rsidR="00CF576C" w:rsidRPr="006645EE" w:rsidRDefault="00D102BD" w:rsidP="00ED171C">
            <w:r>
              <w:t>TBD</w:t>
            </w:r>
          </w:p>
        </w:tc>
      </w:tr>
      <w:tr w:rsidR="00CF576C" w:rsidRPr="006645EE" w:rsidTr="00ED171C">
        <w:trPr>
          <w:trHeight w:val="300"/>
        </w:trPr>
        <w:tc>
          <w:tcPr>
            <w:tcW w:w="2900" w:type="dxa"/>
            <w:noWrap/>
            <w:hideMark/>
          </w:tcPr>
          <w:p w:rsidR="00CF576C" w:rsidRPr="006645EE" w:rsidRDefault="00F13D6C" w:rsidP="00ED171C">
            <w:r>
              <w:t>Administrative  Costs</w:t>
            </w:r>
          </w:p>
        </w:tc>
        <w:tc>
          <w:tcPr>
            <w:tcW w:w="2320" w:type="dxa"/>
            <w:noWrap/>
            <w:hideMark/>
          </w:tcPr>
          <w:p w:rsidR="00CF576C" w:rsidRPr="006645EE" w:rsidRDefault="00CF576C" w:rsidP="00ED171C"/>
        </w:tc>
        <w:tc>
          <w:tcPr>
            <w:tcW w:w="2380" w:type="dxa"/>
            <w:noWrap/>
            <w:hideMark/>
          </w:tcPr>
          <w:p w:rsidR="00CF576C" w:rsidRPr="006645EE" w:rsidRDefault="00F13D6C" w:rsidP="00ED171C">
            <w:r>
              <w:t>250.00/hr</w:t>
            </w:r>
          </w:p>
        </w:tc>
        <w:tc>
          <w:tcPr>
            <w:tcW w:w="960" w:type="dxa"/>
            <w:noWrap/>
            <w:hideMark/>
          </w:tcPr>
          <w:p w:rsidR="00CF576C" w:rsidRPr="006645EE" w:rsidRDefault="00F13D6C" w:rsidP="00ED171C">
            <w:r>
              <w:t>TBD</w:t>
            </w:r>
          </w:p>
        </w:tc>
      </w:tr>
      <w:tr w:rsidR="00CF576C" w:rsidRPr="006645EE" w:rsidTr="00CD2270">
        <w:trPr>
          <w:trHeight w:val="584"/>
        </w:trPr>
        <w:tc>
          <w:tcPr>
            <w:tcW w:w="2900" w:type="dxa"/>
            <w:noWrap/>
            <w:hideMark/>
          </w:tcPr>
          <w:p w:rsidR="00CF576C" w:rsidRPr="006645EE" w:rsidRDefault="00CF576C" w:rsidP="00ED171C">
            <w:r w:rsidRPr="006645EE">
              <w:t>County/ School Impact Reports</w:t>
            </w:r>
          </w:p>
        </w:tc>
        <w:tc>
          <w:tcPr>
            <w:tcW w:w="2320" w:type="dxa"/>
            <w:noWrap/>
            <w:hideMark/>
          </w:tcPr>
          <w:p w:rsidR="00CF576C" w:rsidRPr="006645EE" w:rsidRDefault="00612975" w:rsidP="00ED171C">
            <w:r>
              <w:t>75</w:t>
            </w:r>
            <w:r w:rsidR="00CF576C" w:rsidRPr="006645EE">
              <w:t>0.00</w:t>
            </w:r>
            <w:r>
              <w:t xml:space="preserve"> (each)</w:t>
            </w:r>
          </w:p>
        </w:tc>
        <w:tc>
          <w:tcPr>
            <w:tcW w:w="2380" w:type="dxa"/>
            <w:noWrap/>
            <w:hideMark/>
          </w:tcPr>
          <w:p w:rsidR="00CF576C" w:rsidRPr="006645EE" w:rsidRDefault="00612975" w:rsidP="00D102BD">
            <w:r>
              <w:t>5</w:t>
            </w:r>
            <w:r w:rsidR="00D102BD">
              <w:t>00.00</w:t>
            </w:r>
            <w:r>
              <w:t xml:space="preserve"> (each)</w:t>
            </w:r>
          </w:p>
        </w:tc>
        <w:tc>
          <w:tcPr>
            <w:tcW w:w="960" w:type="dxa"/>
            <w:noWrap/>
            <w:hideMark/>
          </w:tcPr>
          <w:p w:rsidR="00CF576C" w:rsidRPr="006645EE" w:rsidRDefault="00612975" w:rsidP="00ED171C">
            <w:r>
              <w:t>$1</w:t>
            </w:r>
            <w:r w:rsidR="00CD2270">
              <w:t>,</w:t>
            </w:r>
            <w:r>
              <w:t>25</w:t>
            </w:r>
            <w:r w:rsidR="00CF576C">
              <w:t>0.00</w:t>
            </w:r>
            <w:r>
              <w:t xml:space="preserve"> (each)</w:t>
            </w:r>
          </w:p>
        </w:tc>
      </w:tr>
      <w:tr w:rsidR="00CF576C" w:rsidRPr="006645EE" w:rsidTr="00ED171C">
        <w:trPr>
          <w:trHeight w:val="300"/>
        </w:trPr>
        <w:tc>
          <w:tcPr>
            <w:tcW w:w="2900" w:type="dxa"/>
            <w:noWrap/>
            <w:hideMark/>
          </w:tcPr>
          <w:p w:rsidR="00CF576C" w:rsidRPr="006645EE" w:rsidRDefault="00CF576C" w:rsidP="00ED171C">
            <w:r w:rsidRPr="006645EE">
              <w:t>2 Additional Impact Reports</w:t>
            </w:r>
          </w:p>
        </w:tc>
        <w:tc>
          <w:tcPr>
            <w:tcW w:w="2320" w:type="dxa"/>
            <w:noWrap/>
            <w:hideMark/>
          </w:tcPr>
          <w:p w:rsidR="00CF576C" w:rsidRPr="006645EE" w:rsidRDefault="00CD2270" w:rsidP="00ED171C">
            <w:r>
              <w:t>TBD</w:t>
            </w:r>
          </w:p>
        </w:tc>
        <w:tc>
          <w:tcPr>
            <w:tcW w:w="2380" w:type="dxa"/>
            <w:noWrap/>
            <w:hideMark/>
          </w:tcPr>
          <w:p w:rsidR="00CF576C" w:rsidRPr="006645EE" w:rsidRDefault="00CD2270" w:rsidP="00ED171C">
            <w:r>
              <w:t>TBD</w:t>
            </w:r>
          </w:p>
        </w:tc>
        <w:tc>
          <w:tcPr>
            <w:tcW w:w="960" w:type="dxa"/>
            <w:noWrap/>
            <w:hideMark/>
          </w:tcPr>
          <w:p w:rsidR="00CF576C" w:rsidRPr="006645EE" w:rsidRDefault="00CD2270" w:rsidP="00ED171C">
            <w:r>
              <w:t>TBD</w:t>
            </w:r>
          </w:p>
        </w:tc>
      </w:tr>
      <w:tr w:rsidR="00CF576C" w:rsidRPr="006645EE" w:rsidTr="00ED171C">
        <w:trPr>
          <w:trHeight w:val="300"/>
        </w:trPr>
        <w:tc>
          <w:tcPr>
            <w:tcW w:w="2900" w:type="dxa"/>
            <w:noWrap/>
            <w:hideMark/>
          </w:tcPr>
          <w:p w:rsidR="00CF576C" w:rsidRPr="006645EE" w:rsidRDefault="00CF576C" w:rsidP="00ED171C">
            <w:r w:rsidRPr="006645EE">
              <w:t>Meetings &amp; Presentations</w:t>
            </w:r>
          </w:p>
        </w:tc>
        <w:tc>
          <w:tcPr>
            <w:tcW w:w="2320" w:type="dxa"/>
            <w:noWrap/>
            <w:hideMark/>
          </w:tcPr>
          <w:p w:rsidR="00CF576C" w:rsidRPr="006645EE" w:rsidRDefault="00CF576C" w:rsidP="00ED171C">
            <w:r>
              <w:t>1</w:t>
            </w:r>
            <w:r w:rsidRPr="006645EE">
              <w:t>,500.00</w:t>
            </w:r>
          </w:p>
        </w:tc>
        <w:tc>
          <w:tcPr>
            <w:tcW w:w="2380" w:type="dxa"/>
            <w:noWrap/>
            <w:hideMark/>
          </w:tcPr>
          <w:p w:rsidR="00CF576C" w:rsidRPr="006645EE" w:rsidRDefault="00CF576C" w:rsidP="00ED171C">
            <w:r w:rsidRPr="006645EE">
              <w:t>3,000.00</w:t>
            </w:r>
          </w:p>
        </w:tc>
        <w:tc>
          <w:tcPr>
            <w:tcW w:w="960" w:type="dxa"/>
            <w:noWrap/>
            <w:hideMark/>
          </w:tcPr>
          <w:p w:rsidR="00CF576C" w:rsidRPr="006645EE" w:rsidRDefault="00CD2270" w:rsidP="00ED171C">
            <w:r>
              <w:t>$4,</w:t>
            </w:r>
            <w:r w:rsidR="00CF576C">
              <w:t>500.00</w:t>
            </w:r>
          </w:p>
        </w:tc>
      </w:tr>
      <w:tr w:rsidR="00CF576C" w:rsidRPr="006645EE" w:rsidTr="00ED171C">
        <w:trPr>
          <w:trHeight w:val="300"/>
        </w:trPr>
        <w:tc>
          <w:tcPr>
            <w:tcW w:w="2900" w:type="dxa"/>
            <w:noWrap/>
            <w:hideMark/>
          </w:tcPr>
          <w:p w:rsidR="00CF576C" w:rsidRPr="006645EE" w:rsidRDefault="00F13D6C" w:rsidP="00ED171C">
            <w:r>
              <w:t>Legal and third party review</w:t>
            </w:r>
          </w:p>
        </w:tc>
        <w:tc>
          <w:tcPr>
            <w:tcW w:w="2320" w:type="dxa"/>
            <w:noWrap/>
            <w:hideMark/>
          </w:tcPr>
          <w:p w:rsidR="00CF576C" w:rsidRPr="006645EE" w:rsidRDefault="00CF576C" w:rsidP="00ED171C"/>
        </w:tc>
        <w:tc>
          <w:tcPr>
            <w:tcW w:w="2380" w:type="dxa"/>
            <w:noWrap/>
            <w:hideMark/>
          </w:tcPr>
          <w:p w:rsidR="00CF576C" w:rsidRPr="006645EE" w:rsidRDefault="00F13D6C" w:rsidP="00ED171C">
            <w:r>
              <w:t>TBD</w:t>
            </w:r>
          </w:p>
        </w:tc>
        <w:tc>
          <w:tcPr>
            <w:tcW w:w="960" w:type="dxa"/>
            <w:noWrap/>
            <w:hideMark/>
          </w:tcPr>
          <w:p w:rsidR="00CF576C" w:rsidRPr="006645EE" w:rsidRDefault="00F13D6C" w:rsidP="00ED171C">
            <w:r>
              <w:t>TBD</w:t>
            </w:r>
          </w:p>
        </w:tc>
      </w:tr>
      <w:tr w:rsidR="00CF576C" w:rsidRPr="006645EE" w:rsidTr="00ED171C">
        <w:trPr>
          <w:trHeight w:val="300"/>
        </w:trPr>
        <w:tc>
          <w:tcPr>
            <w:tcW w:w="2900" w:type="dxa"/>
            <w:noWrap/>
            <w:hideMark/>
          </w:tcPr>
          <w:p w:rsidR="00CF576C" w:rsidRPr="006645EE" w:rsidRDefault="00CF576C" w:rsidP="00ED171C">
            <w:r w:rsidRPr="006645EE">
              <w:t>Redevelopment Agreement</w:t>
            </w:r>
          </w:p>
        </w:tc>
        <w:tc>
          <w:tcPr>
            <w:tcW w:w="2320" w:type="dxa"/>
            <w:noWrap/>
            <w:hideMark/>
          </w:tcPr>
          <w:p w:rsidR="00CF576C" w:rsidRPr="00FF5E3A" w:rsidRDefault="00CF576C" w:rsidP="00ED171C">
            <w:r w:rsidRPr="00FF5E3A">
              <w:t> </w:t>
            </w:r>
          </w:p>
        </w:tc>
        <w:tc>
          <w:tcPr>
            <w:tcW w:w="2380" w:type="dxa"/>
            <w:noWrap/>
            <w:hideMark/>
          </w:tcPr>
          <w:p w:rsidR="00CF576C" w:rsidRPr="00FF5E3A" w:rsidRDefault="00CF576C" w:rsidP="00ED171C">
            <w:r w:rsidRPr="00FF5E3A">
              <w:t>10,000.00</w:t>
            </w:r>
          </w:p>
        </w:tc>
        <w:tc>
          <w:tcPr>
            <w:tcW w:w="960" w:type="dxa"/>
            <w:noWrap/>
            <w:hideMark/>
          </w:tcPr>
          <w:p w:rsidR="00CF576C" w:rsidRPr="006645EE" w:rsidRDefault="00CF576C" w:rsidP="00ED171C">
            <w:r>
              <w:t>$10,000.00</w:t>
            </w:r>
          </w:p>
        </w:tc>
      </w:tr>
      <w:tr w:rsidR="00CF576C" w:rsidRPr="006645EE" w:rsidTr="00ED171C">
        <w:trPr>
          <w:trHeight w:val="300"/>
        </w:trPr>
        <w:tc>
          <w:tcPr>
            <w:tcW w:w="2900" w:type="dxa"/>
            <w:noWrap/>
            <w:hideMark/>
          </w:tcPr>
          <w:p w:rsidR="00CF576C" w:rsidRPr="00FF5E3A" w:rsidRDefault="00CF576C" w:rsidP="00ED171C">
            <w:pPr>
              <w:jc w:val="right"/>
              <w:rPr>
                <w:b/>
              </w:rPr>
            </w:pPr>
            <w:r w:rsidRPr="00FF5E3A">
              <w:rPr>
                <w:b/>
              </w:rPr>
              <w:t>Subtotal</w:t>
            </w:r>
          </w:p>
        </w:tc>
        <w:tc>
          <w:tcPr>
            <w:tcW w:w="2320" w:type="dxa"/>
            <w:noWrap/>
            <w:hideMark/>
          </w:tcPr>
          <w:p w:rsidR="00CF576C" w:rsidRPr="006645EE" w:rsidRDefault="00CF576C" w:rsidP="00ED171C">
            <w:r>
              <w:t>$</w:t>
            </w:r>
            <w:r w:rsidR="00612975">
              <w:t>26,25</w:t>
            </w:r>
            <w:r w:rsidRPr="006645EE">
              <w:t>0.00</w:t>
            </w:r>
          </w:p>
        </w:tc>
        <w:tc>
          <w:tcPr>
            <w:tcW w:w="2380" w:type="dxa"/>
            <w:noWrap/>
            <w:hideMark/>
          </w:tcPr>
          <w:p w:rsidR="00CF576C" w:rsidRPr="006645EE" w:rsidRDefault="00CF576C" w:rsidP="00ED171C">
            <w:r>
              <w:t>$</w:t>
            </w:r>
            <w:r w:rsidR="004B21C7">
              <w:t>33</w:t>
            </w:r>
            <w:r w:rsidR="00612975">
              <w:t>,75</w:t>
            </w:r>
            <w:r w:rsidRPr="006645EE">
              <w:t>0.00</w:t>
            </w:r>
          </w:p>
        </w:tc>
        <w:tc>
          <w:tcPr>
            <w:tcW w:w="960" w:type="dxa"/>
            <w:noWrap/>
            <w:hideMark/>
          </w:tcPr>
          <w:p w:rsidR="00CF576C" w:rsidRPr="006645EE" w:rsidRDefault="00CF576C" w:rsidP="00ED171C"/>
        </w:tc>
      </w:tr>
      <w:tr w:rsidR="00CF576C" w:rsidRPr="006645EE" w:rsidTr="00ED171C">
        <w:trPr>
          <w:trHeight w:val="300"/>
        </w:trPr>
        <w:tc>
          <w:tcPr>
            <w:tcW w:w="2900" w:type="dxa"/>
            <w:noWrap/>
            <w:hideMark/>
          </w:tcPr>
          <w:p w:rsidR="00CF576C" w:rsidRPr="006645EE" w:rsidRDefault="00CF576C" w:rsidP="00ED171C"/>
        </w:tc>
        <w:tc>
          <w:tcPr>
            <w:tcW w:w="2320" w:type="dxa"/>
            <w:noWrap/>
            <w:hideMark/>
          </w:tcPr>
          <w:p w:rsidR="00CF576C" w:rsidRPr="006645EE" w:rsidRDefault="00CF576C" w:rsidP="00ED171C"/>
        </w:tc>
        <w:tc>
          <w:tcPr>
            <w:tcW w:w="2380" w:type="dxa"/>
            <w:noWrap/>
            <w:hideMark/>
          </w:tcPr>
          <w:p w:rsidR="00CF576C" w:rsidRPr="006645EE" w:rsidRDefault="00CF576C" w:rsidP="00ED171C"/>
        </w:tc>
        <w:tc>
          <w:tcPr>
            <w:tcW w:w="960" w:type="dxa"/>
            <w:noWrap/>
            <w:hideMark/>
          </w:tcPr>
          <w:p w:rsidR="00CF576C" w:rsidRPr="006645EE" w:rsidRDefault="00CF576C" w:rsidP="00ED171C"/>
        </w:tc>
      </w:tr>
      <w:tr w:rsidR="00CF576C" w:rsidRPr="006645EE" w:rsidTr="00ED171C">
        <w:trPr>
          <w:trHeight w:val="300"/>
        </w:trPr>
        <w:tc>
          <w:tcPr>
            <w:tcW w:w="2900" w:type="dxa"/>
            <w:noWrap/>
            <w:hideMark/>
          </w:tcPr>
          <w:p w:rsidR="00CF576C" w:rsidRPr="006645EE" w:rsidRDefault="00CF576C" w:rsidP="00ED171C">
            <w:pPr>
              <w:jc w:val="right"/>
              <w:rPr>
                <w:b/>
                <w:bCs/>
              </w:rPr>
            </w:pPr>
            <w:r w:rsidRPr="006645EE">
              <w:rPr>
                <w:b/>
                <w:bCs/>
              </w:rPr>
              <w:t>TOTAL</w:t>
            </w:r>
            <w:r>
              <w:rPr>
                <w:b/>
                <w:bCs/>
              </w:rPr>
              <w:t xml:space="preserve"> FEES</w:t>
            </w:r>
          </w:p>
        </w:tc>
        <w:tc>
          <w:tcPr>
            <w:tcW w:w="2320" w:type="dxa"/>
            <w:noWrap/>
            <w:hideMark/>
          </w:tcPr>
          <w:p w:rsidR="00CF576C" w:rsidRPr="006645EE" w:rsidRDefault="00CF576C" w:rsidP="00ED171C">
            <w:pPr>
              <w:rPr>
                <w:b/>
                <w:bCs/>
              </w:rPr>
            </w:pPr>
          </w:p>
        </w:tc>
        <w:tc>
          <w:tcPr>
            <w:tcW w:w="2380" w:type="dxa"/>
            <w:noWrap/>
            <w:hideMark/>
          </w:tcPr>
          <w:p w:rsidR="00CF576C" w:rsidRPr="006645EE" w:rsidRDefault="00CF576C" w:rsidP="00ED171C">
            <w:pPr>
              <w:rPr>
                <w:b/>
                <w:bCs/>
              </w:rPr>
            </w:pPr>
          </w:p>
        </w:tc>
        <w:tc>
          <w:tcPr>
            <w:tcW w:w="960" w:type="dxa"/>
            <w:noWrap/>
            <w:hideMark/>
          </w:tcPr>
          <w:p w:rsidR="00CF576C" w:rsidRPr="006645EE" w:rsidRDefault="004B21C7" w:rsidP="004B21C7">
            <w:r>
              <w:rPr>
                <w:b/>
                <w:bCs/>
              </w:rPr>
              <w:t>$59</w:t>
            </w:r>
            <w:r w:rsidR="00612975">
              <w:rPr>
                <w:b/>
                <w:bCs/>
              </w:rPr>
              <w:t>,</w:t>
            </w:r>
            <w:r>
              <w:rPr>
                <w:b/>
                <w:bCs/>
              </w:rPr>
              <w:t>750</w:t>
            </w:r>
            <w:r w:rsidR="00CF576C" w:rsidRPr="006645EE">
              <w:rPr>
                <w:b/>
                <w:bCs/>
              </w:rPr>
              <w:t>.00</w:t>
            </w:r>
            <w:r w:rsidR="00F13D6C">
              <w:rPr>
                <w:b/>
                <w:bCs/>
              </w:rPr>
              <w:t xml:space="preserve"> (plus TBD added  costs)</w:t>
            </w:r>
          </w:p>
        </w:tc>
      </w:tr>
      <w:tr w:rsidR="00CF576C" w:rsidRPr="006645EE" w:rsidTr="00ED171C">
        <w:trPr>
          <w:trHeight w:val="300"/>
        </w:trPr>
        <w:tc>
          <w:tcPr>
            <w:tcW w:w="2900" w:type="dxa"/>
            <w:noWrap/>
            <w:hideMark/>
          </w:tcPr>
          <w:p w:rsidR="00CF576C" w:rsidRPr="006645EE" w:rsidRDefault="00CF576C" w:rsidP="00ED171C"/>
        </w:tc>
        <w:tc>
          <w:tcPr>
            <w:tcW w:w="2320" w:type="dxa"/>
            <w:noWrap/>
            <w:hideMark/>
          </w:tcPr>
          <w:p w:rsidR="00CF576C" w:rsidRPr="006645EE" w:rsidRDefault="00CF576C" w:rsidP="00ED171C"/>
        </w:tc>
        <w:tc>
          <w:tcPr>
            <w:tcW w:w="2380" w:type="dxa"/>
            <w:noWrap/>
            <w:hideMark/>
          </w:tcPr>
          <w:p w:rsidR="00CF576C" w:rsidRPr="006645EE" w:rsidRDefault="00CF576C" w:rsidP="00ED171C"/>
        </w:tc>
        <w:tc>
          <w:tcPr>
            <w:tcW w:w="960" w:type="dxa"/>
            <w:noWrap/>
            <w:hideMark/>
          </w:tcPr>
          <w:p w:rsidR="00CF576C" w:rsidRPr="006645EE" w:rsidRDefault="00CF576C" w:rsidP="00ED171C"/>
        </w:tc>
      </w:tr>
      <w:tr w:rsidR="00CF576C" w:rsidRPr="006645EE" w:rsidTr="00ED171C">
        <w:trPr>
          <w:trHeight w:val="300"/>
        </w:trPr>
        <w:tc>
          <w:tcPr>
            <w:tcW w:w="5220" w:type="dxa"/>
            <w:gridSpan w:val="2"/>
            <w:noWrap/>
            <w:hideMark/>
          </w:tcPr>
          <w:p w:rsidR="00CF576C" w:rsidRPr="006645EE" w:rsidRDefault="00CF576C" w:rsidP="00ED171C">
            <w:r w:rsidRPr="006645EE">
              <w:t>Any fees for additional services will be billed at cost.</w:t>
            </w:r>
          </w:p>
        </w:tc>
        <w:tc>
          <w:tcPr>
            <w:tcW w:w="2380" w:type="dxa"/>
            <w:noWrap/>
            <w:hideMark/>
          </w:tcPr>
          <w:p w:rsidR="00CF576C" w:rsidRPr="006645EE" w:rsidRDefault="00CF576C" w:rsidP="00ED171C"/>
        </w:tc>
        <w:tc>
          <w:tcPr>
            <w:tcW w:w="960" w:type="dxa"/>
            <w:noWrap/>
            <w:hideMark/>
          </w:tcPr>
          <w:p w:rsidR="00CF576C" w:rsidRPr="006645EE" w:rsidRDefault="00CF576C" w:rsidP="00ED171C"/>
        </w:tc>
      </w:tr>
      <w:tr w:rsidR="00CF576C" w:rsidRPr="006645EE" w:rsidTr="00ED171C">
        <w:trPr>
          <w:trHeight w:val="300"/>
        </w:trPr>
        <w:tc>
          <w:tcPr>
            <w:tcW w:w="2900" w:type="dxa"/>
            <w:noWrap/>
            <w:hideMark/>
          </w:tcPr>
          <w:p w:rsidR="00CF576C" w:rsidRPr="006645EE" w:rsidRDefault="00CF576C" w:rsidP="00ED171C"/>
        </w:tc>
        <w:tc>
          <w:tcPr>
            <w:tcW w:w="2320" w:type="dxa"/>
            <w:noWrap/>
            <w:hideMark/>
          </w:tcPr>
          <w:p w:rsidR="00CF576C" w:rsidRPr="006645EE" w:rsidRDefault="00CF576C" w:rsidP="00ED171C"/>
        </w:tc>
        <w:tc>
          <w:tcPr>
            <w:tcW w:w="2380" w:type="dxa"/>
            <w:noWrap/>
            <w:hideMark/>
          </w:tcPr>
          <w:p w:rsidR="00CF576C" w:rsidRPr="006645EE" w:rsidRDefault="00CF576C" w:rsidP="00ED171C"/>
        </w:tc>
        <w:tc>
          <w:tcPr>
            <w:tcW w:w="960" w:type="dxa"/>
            <w:noWrap/>
            <w:hideMark/>
          </w:tcPr>
          <w:p w:rsidR="00CF576C" w:rsidRPr="006645EE" w:rsidRDefault="00CF576C" w:rsidP="00ED171C"/>
        </w:tc>
      </w:tr>
    </w:tbl>
    <w:p w:rsidR="00CF576C" w:rsidRDefault="00CF576C" w:rsidP="00CF576C">
      <w:pPr>
        <w:rPr>
          <w:rFonts w:ascii="Times New Roman" w:hAnsi="Times New Roman" w:cs="Times New Roman"/>
          <w:sz w:val="24"/>
          <w:szCs w:val="24"/>
        </w:rPr>
      </w:pPr>
    </w:p>
    <w:p w:rsidR="00CF576C" w:rsidRPr="005A5237" w:rsidRDefault="00CF576C" w:rsidP="00CF576C">
      <w:pPr>
        <w:rPr>
          <w:rFonts w:ascii="Times New Roman" w:hAnsi="Times New Roman" w:cs="Times New Roman"/>
          <w:sz w:val="24"/>
          <w:szCs w:val="24"/>
        </w:rPr>
      </w:pPr>
      <w:r w:rsidRPr="00CF576C">
        <w:rPr>
          <w:rFonts w:ascii="Times New Roman" w:hAnsi="Times New Roman" w:cs="Times New Roman"/>
          <w:sz w:val="24"/>
          <w:szCs w:val="24"/>
        </w:rPr>
        <w:t>Any fees for additional services will be billed at cost.</w:t>
      </w:r>
      <w:r w:rsidRPr="00CF576C">
        <w:rPr>
          <w:rFonts w:ascii="Times New Roman" w:hAnsi="Times New Roman" w:cs="Times New Roman"/>
          <w:sz w:val="24"/>
          <w:szCs w:val="24"/>
        </w:rPr>
        <w:tab/>
      </w:r>
      <w:r w:rsidRPr="00CF576C">
        <w:rPr>
          <w:rFonts w:ascii="Times New Roman" w:hAnsi="Times New Roman" w:cs="Times New Roman"/>
          <w:sz w:val="24"/>
          <w:szCs w:val="24"/>
        </w:rPr>
        <w:tab/>
      </w:r>
      <w:r w:rsidRPr="00CF576C">
        <w:rPr>
          <w:rFonts w:ascii="Times New Roman" w:hAnsi="Times New Roman" w:cs="Times New Roman"/>
          <w:sz w:val="24"/>
          <w:szCs w:val="24"/>
        </w:rPr>
        <w:tab/>
      </w:r>
      <w:r w:rsidRPr="00CF576C">
        <w:rPr>
          <w:rFonts w:ascii="Times New Roman" w:hAnsi="Times New Roman" w:cs="Times New Roman"/>
          <w:sz w:val="24"/>
          <w:szCs w:val="24"/>
        </w:rPr>
        <w:tab/>
      </w:r>
    </w:p>
    <w:sectPr w:rsidR="00CF576C" w:rsidRPr="005A5237" w:rsidSect="000E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F"/>
    <w:rsid w:val="000847EF"/>
    <w:rsid w:val="000E4AAB"/>
    <w:rsid w:val="00163259"/>
    <w:rsid w:val="002E1499"/>
    <w:rsid w:val="002E5B63"/>
    <w:rsid w:val="003319E5"/>
    <w:rsid w:val="004B21C7"/>
    <w:rsid w:val="004D1A1B"/>
    <w:rsid w:val="00523921"/>
    <w:rsid w:val="005A5237"/>
    <w:rsid w:val="005F17D6"/>
    <w:rsid w:val="00612975"/>
    <w:rsid w:val="00924D92"/>
    <w:rsid w:val="00A00E53"/>
    <w:rsid w:val="00BA3C7D"/>
    <w:rsid w:val="00C65203"/>
    <w:rsid w:val="00CD2270"/>
    <w:rsid w:val="00CF576C"/>
    <w:rsid w:val="00D102BD"/>
    <w:rsid w:val="00D65290"/>
    <w:rsid w:val="00D75896"/>
    <w:rsid w:val="00DA1AAC"/>
    <w:rsid w:val="00F13D6C"/>
    <w:rsid w:val="00F22963"/>
    <w:rsid w:val="00F475A7"/>
    <w:rsid w:val="00FB336C"/>
    <w:rsid w:val="00FB5F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7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7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72A2-B14A-4A45-A726-A0B58D23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2018-09-24T14:41:00Z</dcterms:created>
  <dcterms:modified xsi:type="dcterms:W3CDTF">2018-09-24T14:41:00Z</dcterms:modified>
</cp:coreProperties>
</file>